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60" w:rsidRPr="00266A97" w:rsidRDefault="00155499">
      <w:pPr>
        <w:rPr>
          <w:b/>
          <w:sz w:val="28"/>
          <w:szCs w:val="28"/>
        </w:rPr>
      </w:pPr>
      <w:bookmarkStart w:id="0" w:name="_GoBack"/>
      <w:bookmarkEnd w:id="0"/>
      <w:r w:rsidRPr="00266A97">
        <w:rPr>
          <w:b/>
          <w:sz w:val="28"/>
          <w:szCs w:val="28"/>
        </w:rPr>
        <w:t>Dormant Accounts Fund Alcohol Specific Initiative</w:t>
      </w:r>
      <w:r w:rsidR="00266A97" w:rsidRPr="00266A97">
        <w:rPr>
          <w:b/>
          <w:sz w:val="28"/>
          <w:szCs w:val="28"/>
        </w:rPr>
        <w:t xml:space="preserve"> 2016</w:t>
      </w:r>
    </w:p>
    <w:p w:rsidR="00266A97" w:rsidRDefault="00266A97"/>
    <w:p w:rsidR="00155499" w:rsidRDefault="00266A97">
      <w:r>
        <w:t>This initiative aims to deliver a community mobilisation action opportunity to raise awareness of the levels of harmful alcohol consumption and resultant behaviours and the visibility of this to young members of the community on a regular basis.  The project is to be run over four stages to clearly address the National Drugs Strategy actions 28 and 29 along with the National Substance Misuse Strategy actions 1 and 2 which deliver clear achievable goals under the Healthy Ireland framework.</w:t>
      </w:r>
    </w:p>
    <w:p w:rsidR="00266A97" w:rsidRDefault="00266A97">
      <w:r>
        <w:t>The project aims to:</w:t>
      </w:r>
    </w:p>
    <w:p w:rsidR="00266A97" w:rsidRDefault="00266A97" w:rsidP="00266A97">
      <w:pPr>
        <w:pStyle w:val="ListParagraph"/>
        <w:numPr>
          <w:ilvl w:val="0"/>
          <w:numId w:val="1"/>
        </w:numPr>
      </w:pPr>
      <w:r>
        <w:t>Increase the awareness of the range of alcohol-related problems in the community and reduce the exposure of children to this.</w:t>
      </w:r>
    </w:p>
    <w:p w:rsidR="00266A97" w:rsidRDefault="00266A97" w:rsidP="00266A97">
      <w:pPr>
        <w:pStyle w:val="ListParagraph"/>
        <w:numPr>
          <w:ilvl w:val="0"/>
          <w:numId w:val="1"/>
        </w:numPr>
      </w:pPr>
      <w:r>
        <w:t>Promote the benefits of reducing alcohol-related problems with improved community safety and better quality of life leading to health gains for all.</w:t>
      </w:r>
    </w:p>
    <w:p w:rsidR="00266A97" w:rsidRDefault="00266A97" w:rsidP="00266A97">
      <w:pPr>
        <w:pStyle w:val="ListParagraph"/>
        <w:numPr>
          <w:ilvl w:val="0"/>
          <w:numId w:val="1"/>
        </w:numPr>
      </w:pPr>
      <w:r>
        <w:t>Increase the understanding of the large evidence base of what works and what does not work in reducing alcohol-related harm.</w:t>
      </w:r>
    </w:p>
    <w:p w:rsidR="00266A97" w:rsidRDefault="00266A97" w:rsidP="00266A97">
      <w:pPr>
        <w:pStyle w:val="ListParagraph"/>
        <w:numPr>
          <w:ilvl w:val="0"/>
          <w:numId w:val="1"/>
        </w:numPr>
      </w:pPr>
      <w:r>
        <w:t>Ensure the local community understanding that protecting children is everyone’s responsibility and how best to achieve it by initiating a sustainable response which can be built on and expanded over a number of years.</w:t>
      </w:r>
    </w:p>
    <w:p w:rsidR="00266A97" w:rsidRDefault="00266A97" w:rsidP="00266A97">
      <w:pPr>
        <w:pStyle w:val="ListParagraph"/>
        <w:numPr>
          <w:ilvl w:val="0"/>
          <w:numId w:val="1"/>
        </w:numPr>
      </w:pPr>
      <w:r>
        <w:t>Collaborate with the Task Force stakeholders to increase the impact and enhance the benefits for this community wide initiative.</w:t>
      </w:r>
    </w:p>
    <w:p w:rsidR="00266A97" w:rsidRDefault="00266A97"/>
    <w:p w:rsidR="00266A97" w:rsidRDefault="00266A97">
      <w:r>
        <w:t xml:space="preserve">Please get involved in your local community events. </w:t>
      </w:r>
    </w:p>
    <w:sectPr w:rsidR="00266A97" w:rsidSect="00AC0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FF8"/>
    <w:multiLevelType w:val="hybridMultilevel"/>
    <w:tmpl w:val="65004C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9"/>
    <w:rsid w:val="00155499"/>
    <w:rsid w:val="00266A97"/>
    <w:rsid w:val="008B6C46"/>
    <w:rsid w:val="00A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PDS</cp:lastModifiedBy>
  <cp:revision>2</cp:revision>
  <dcterms:created xsi:type="dcterms:W3CDTF">2016-09-27T13:23:00Z</dcterms:created>
  <dcterms:modified xsi:type="dcterms:W3CDTF">2016-09-27T13:23:00Z</dcterms:modified>
</cp:coreProperties>
</file>